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132" w:rsidRPr="00C72267" w:rsidRDefault="00D20132" w:rsidP="00033696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اختلاف مضامين منظومات علم المصطلح</w:t>
      </w:r>
    </w:p>
    <w:p w:rsidR="00D20132" w:rsidRPr="00C72267" w:rsidRDefault="00D20132" w:rsidP="00033696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4D3CEB" w:rsidRDefault="00DE49E3" w:rsidP="00033696">
      <w:pPr>
        <w:jc w:val="both"/>
      </w:pPr>
      <w:r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(</w:t>
      </w:r>
      <w:r w:rsidR="00D20132" w:rsidRPr="00052D7E">
        <w:rPr>
          <w:rFonts w:cs="Simplified Arabic" w:hint="cs"/>
          <w:sz w:val="28"/>
          <w:szCs w:val="28"/>
          <w:rtl/>
        </w:rPr>
        <w:t>المنظومة البيقونية</w:t>
      </w:r>
      <w:r w:rsidR="00D20132">
        <w:rPr>
          <w:rFonts w:cs="Simplified Arabic" w:hint="cs"/>
          <w:sz w:val="28"/>
          <w:szCs w:val="28"/>
          <w:rtl/>
        </w:rPr>
        <w:t>)</w:t>
      </w:r>
      <w:r w:rsidR="00D20132" w:rsidRPr="00052D7E">
        <w:rPr>
          <w:rFonts w:cs="Simplified Arabic" w:hint="cs"/>
          <w:sz w:val="28"/>
          <w:szCs w:val="28"/>
          <w:rtl/>
        </w:rPr>
        <w:t xml:space="preserve"> ذكرت فيها الأقسام وتعريف كل قسم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وهذا مما تختلف به هذه المنظومة عن منظومة لا تقل عنها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إن لم تكن أشهر منها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وهي </w:t>
      </w:r>
      <w:r w:rsidR="00D20132" w:rsidRPr="00644C20">
        <w:rPr>
          <w:rFonts w:cs="Simplified Arabic" w:hint="cs"/>
          <w:sz w:val="28"/>
          <w:szCs w:val="28"/>
          <w:rtl/>
        </w:rPr>
        <w:t xml:space="preserve">منظومة </w:t>
      </w:r>
      <w:r w:rsidR="00D20132" w:rsidRPr="00FD4AE5">
        <w:rPr>
          <w:rFonts w:cs="Simplified Arabic" w:hint="cs"/>
          <w:sz w:val="28"/>
          <w:szCs w:val="28"/>
          <w:rtl/>
        </w:rPr>
        <w:t>ابن فرح</w:t>
      </w:r>
      <w:r w:rsidR="00D20132" w:rsidRPr="00644C20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(</w:t>
      </w:r>
      <w:r w:rsidR="00D20132" w:rsidRPr="00644C20">
        <w:rPr>
          <w:rFonts w:cs="Simplified Arabic" w:hint="cs"/>
          <w:sz w:val="28"/>
          <w:szCs w:val="28"/>
          <w:rtl/>
        </w:rPr>
        <w:t>غرامي صحيح</w:t>
      </w:r>
      <w:r w:rsidR="00D20132">
        <w:rPr>
          <w:rFonts w:cs="Simplified Arabic" w:hint="cs"/>
          <w:sz w:val="28"/>
          <w:szCs w:val="28"/>
          <w:rtl/>
        </w:rPr>
        <w:t>)،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التي</w:t>
      </w:r>
      <w:r w:rsidR="00D20132" w:rsidRPr="00B7040D">
        <w:rPr>
          <w:rFonts w:cs="Simplified Arabic" w:hint="cs"/>
          <w:sz w:val="28"/>
          <w:szCs w:val="28"/>
          <w:rtl/>
        </w:rPr>
        <w:t xml:space="preserve"> طارت بها الركبان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وشرحت</w:t>
      </w:r>
      <w:r w:rsidR="00D20132" w:rsidRPr="00B7040D">
        <w:rPr>
          <w:rFonts w:cs="Simplified Arabic" w:hint="cs"/>
          <w:sz w:val="28"/>
          <w:szCs w:val="28"/>
          <w:rtl/>
        </w:rPr>
        <w:t xml:space="preserve"> عشرات الشروح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وهي </w:t>
      </w:r>
      <w:r w:rsidR="00D20132">
        <w:rPr>
          <w:rFonts w:cs="Simplified Arabic" w:hint="cs"/>
          <w:sz w:val="28"/>
          <w:szCs w:val="28"/>
          <w:rtl/>
        </w:rPr>
        <w:t>ليس</w:t>
      </w:r>
      <w:r w:rsidR="00D20132" w:rsidRPr="00B7040D">
        <w:rPr>
          <w:rFonts w:cs="Simplified Arabic" w:hint="cs"/>
          <w:sz w:val="28"/>
          <w:szCs w:val="28"/>
          <w:rtl/>
        </w:rPr>
        <w:t xml:space="preserve"> فيها إلا الأسماء</w:t>
      </w:r>
      <w:r w:rsidR="00D20132">
        <w:rPr>
          <w:rFonts w:cs="Simplified Arabic" w:hint="cs"/>
          <w:sz w:val="28"/>
          <w:szCs w:val="28"/>
          <w:rtl/>
        </w:rPr>
        <w:t xml:space="preserve">، مجرد </w:t>
      </w:r>
      <w:r w:rsidR="00D20132" w:rsidRPr="00B7040D">
        <w:rPr>
          <w:rFonts w:cs="Simplified Arabic" w:hint="cs"/>
          <w:sz w:val="28"/>
          <w:szCs w:val="28"/>
          <w:rtl/>
        </w:rPr>
        <w:t>تعداد</w:t>
      </w:r>
      <w:r w:rsidR="00D20132">
        <w:rPr>
          <w:rFonts w:cs="Simplified Arabic" w:hint="cs"/>
          <w:sz w:val="28"/>
          <w:szCs w:val="28"/>
          <w:rtl/>
        </w:rPr>
        <w:t xml:space="preserve"> أسماء الأقسام،</w:t>
      </w:r>
      <w:r w:rsidR="00D20132" w:rsidRPr="00052D7E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 xml:space="preserve">وهي من </w:t>
      </w:r>
      <w:r w:rsidR="00D20132" w:rsidRPr="00B7040D">
        <w:rPr>
          <w:rFonts w:cs="Simplified Arabic" w:hint="cs"/>
          <w:sz w:val="28"/>
          <w:szCs w:val="28"/>
          <w:rtl/>
        </w:rPr>
        <w:t xml:space="preserve">ناحية </w:t>
      </w:r>
      <w:r w:rsidR="00D20132">
        <w:rPr>
          <w:rFonts w:cs="Simplified Arabic" w:hint="cs"/>
          <w:sz w:val="28"/>
          <w:szCs w:val="28"/>
          <w:rtl/>
        </w:rPr>
        <w:t xml:space="preserve">الذوق الأدبي </w:t>
      </w:r>
      <w:bookmarkStart w:id="0" w:name="_GoBack"/>
      <w:bookmarkEnd w:id="0"/>
      <w:r w:rsidR="00D20132" w:rsidRPr="00B7040D">
        <w:rPr>
          <w:rFonts w:cs="Simplified Arabic" w:hint="cs"/>
          <w:sz w:val="28"/>
          <w:szCs w:val="28"/>
          <w:rtl/>
        </w:rPr>
        <w:t>أقوى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لكن </w:t>
      </w:r>
      <w:r w:rsidR="00D20132">
        <w:rPr>
          <w:rFonts w:cs="Simplified Arabic" w:hint="cs"/>
          <w:sz w:val="28"/>
          <w:szCs w:val="28"/>
          <w:rtl/>
        </w:rPr>
        <w:t>(المنظومة البيقونية)</w:t>
      </w:r>
      <w:r w:rsidR="00D20132" w:rsidRPr="00B7040D">
        <w:rPr>
          <w:rFonts w:cs="Simplified Arabic" w:hint="cs"/>
          <w:sz w:val="28"/>
          <w:szCs w:val="28"/>
          <w:rtl/>
        </w:rPr>
        <w:t xml:space="preserve"> من حيث اقتران الاسم بالتعريف أفضل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و(</w:t>
      </w:r>
      <w:r w:rsidR="00D20132" w:rsidRPr="00B7040D">
        <w:rPr>
          <w:rFonts w:cs="Simplified Arabic" w:hint="cs"/>
          <w:sz w:val="28"/>
          <w:szCs w:val="28"/>
          <w:rtl/>
        </w:rPr>
        <w:t>نظم النخبة</w:t>
      </w:r>
      <w:r w:rsidR="00D20132">
        <w:rPr>
          <w:rFonts w:cs="Simplified Arabic" w:hint="cs"/>
          <w:sz w:val="28"/>
          <w:szCs w:val="28"/>
          <w:rtl/>
        </w:rPr>
        <w:t>)</w:t>
      </w:r>
      <w:r w:rsidR="00D20132" w:rsidRPr="00B7040D">
        <w:rPr>
          <w:rFonts w:cs="Simplified Arabic" w:hint="cs"/>
          <w:sz w:val="28"/>
          <w:szCs w:val="28"/>
          <w:rtl/>
        </w:rPr>
        <w:t xml:space="preserve"> يقرن الاسم </w:t>
      </w:r>
      <w:r w:rsidR="00D20132">
        <w:rPr>
          <w:rFonts w:cs="Simplified Arabic" w:hint="cs"/>
          <w:sz w:val="28"/>
          <w:szCs w:val="28"/>
          <w:rtl/>
        </w:rPr>
        <w:t xml:space="preserve">والتعريف </w:t>
      </w:r>
      <w:r w:rsidR="00D20132" w:rsidRPr="00B7040D">
        <w:rPr>
          <w:rFonts w:cs="Simplified Arabic" w:hint="cs"/>
          <w:sz w:val="28"/>
          <w:szCs w:val="28"/>
          <w:rtl/>
        </w:rPr>
        <w:t>والمثال والتقسيم</w:t>
      </w:r>
      <w:r w:rsidR="00D20132">
        <w:rPr>
          <w:rFonts w:cs="Simplified Arabic" w:hint="cs"/>
          <w:sz w:val="28"/>
          <w:szCs w:val="28"/>
          <w:rtl/>
        </w:rPr>
        <w:t>، مع ذكر بعض القواعد والضوابط التي تعين على الفهم،</w:t>
      </w:r>
      <w:r w:rsidR="00D20132" w:rsidRPr="00B7040D">
        <w:rPr>
          <w:rFonts w:cs="Simplified Arabic" w:hint="cs"/>
          <w:sz w:val="28"/>
          <w:szCs w:val="28"/>
          <w:rtl/>
        </w:rPr>
        <w:t xml:space="preserve"> </w:t>
      </w:r>
      <w:r w:rsidR="00D20132">
        <w:rPr>
          <w:rFonts w:cs="Simplified Arabic" w:hint="cs"/>
          <w:sz w:val="28"/>
          <w:szCs w:val="28"/>
          <w:rtl/>
        </w:rPr>
        <w:t>و(</w:t>
      </w:r>
      <w:r w:rsidR="00D20132" w:rsidRPr="00B7040D">
        <w:rPr>
          <w:rFonts w:cs="Simplified Arabic" w:hint="cs"/>
          <w:sz w:val="28"/>
          <w:szCs w:val="28"/>
          <w:rtl/>
        </w:rPr>
        <w:t>ألفية العراقي</w:t>
      </w:r>
      <w:r w:rsidR="00D20132">
        <w:rPr>
          <w:rFonts w:cs="Simplified Arabic" w:hint="cs"/>
          <w:sz w:val="28"/>
          <w:szCs w:val="28"/>
          <w:rtl/>
        </w:rPr>
        <w:t>)</w:t>
      </w:r>
      <w:r w:rsidR="00D20132" w:rsidRPr="00B7040D">
        <w:rPr>
          <w:rFonts w:cs="Simplified Arabic" w:hint="cs"/>
          <w:sz w:val="28"/>
          <w:szCs w:val="28"/>
          <w:rtl/>
        </w:rPr>
        <w:t xml:space="preserve"> تأتي بهذا كله وتضيف إليه خلاف العلماء في المسائل الاصطلاحية</w:t>
      </w:r>
      <w:r w:rsidR="00D20132">
        <w:rPr>
          <w:rFonts w:cs="Simplified Arabic" w:hint="cs"/>
          <w:sz w:val="28"/>
          <w:szCs w:val="28"/>
          <w:rtl/>
        </w:rPr>
        <w:t>،</w:t>
      </w:r>
      <w:r w:rsidR="00D20132" w:rsidRPr="00ED6F2D">
        <w:rPr>
          <w:rFonts w:cs="Simplified Arabic" w:hint="cs"/>
          <w:sz w:val="28"/>
          <w:szCs w:val="28"/>
          <w:rtl/>
        </w:rPr>
        <w:t xml:space="preserve"> فلذا من حفظها أتقن هذا الفن، لاسيما إذا طبق بالأمثلة العملية، واقترن عنده النظري بالعملي، ولاحظ مواقع استعمال الأئِمة لهذه الاصطلاحات، </w:t>
      </w:r>
      <w:r w:rsidR="00D20132">
        <w:rPr>
          <w:rFonts w:cs="Simplified Arabic" w:hint="cs"/>
          <w:sz w:val="28"/>
          <w:szCs w:val="28"/>
          <w:rtl/>
        </w:rPr>
        <w:t>ف</w:t>
      </w:r>
      <w:r w:rsidR="00D20132" w:rsidRPr="00ED6F2D">
        <w:rPr>
          <w:rFonts w:cs="Simplified Arabic" w:hint="cs"/>
          <w:sz w:val="28"/>
          <w:szCs w:val="28"/>
          <w:rtl/>
        </w:rPr>
        <w:t>مثل هذا ينبل ويبرز في هذا الفن -إن شاء الله تعالى</w:t>
      </w:r>
      <w:r w:rsidR="00D20132">
        <w:rPr>
          <w:rFonts w:cs="Simplified Arabic" w:hint="cs"/>
          <w:sz w:val="28"/>
          <w:szCs w:val="28"/>
          <w:rtl/>
        </w:rPr>
        <w:t>-.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86829D-9B58-4242-958B-27B78DAA34A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2556B73-3F9C-4FB5-B933-6D145ACC75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728BD19-40D1-402B-A7AE-16BB861FB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D40E3EF-9F69-4525-A274-87287291705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BBC5E26-79D2-4561-87F9-DD0A0EE8E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B79244-A71F-4258-95EE-6E2722A3A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01"/>
    <w:rsid w:val="00033696"/>
    <w:rsid w:val="002D2101"/>
    <w:rsid w:val="004D3CEB"/>
    <w:rsid w:val="0073647D"/>
    <w:rsid w:val="00D20132"/>
    <w:rsid w:val="00DE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5C143"/>
  <w15:docId w15:val="{E5D05290-E067-425F-97AF-86AC1AAE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13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2016-05-10T11:52:00Z</dcterms:created>
  <dcterms:modified xsi:type="dcterms:W3CDTF">2017-01-02T18:40:00Z</dcterms:modified>
</cp:coreProperties>
</file>