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260" w:rsidRDefault="002B6260" w:rsidP="0001610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قيمة كتاب (المحرر) لابن عبدالهادي</w:t>
      </w:r>
    </w:p>
    <w:p w:rsidR="002B6260" w:rsidRPr="00445536" w:rsidRDefault="002B6260" w:rsidP="0001610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8408E7" w:rsidRDefault="002B6260" w:rsidP="00016109">
      <w:pPr>
        <w:jc w:val="both"/>
      </w:pPr>
      <w:r>
        <w:rPr>
          <w:rFonts w:cs="Simplified Arabic" w:hint="cs"/>
          <w:szCs w:val="28"/>
          <w:rtl/>
        </w:rPr>
        <w:t>كتاب (</w:t>
      </w:r>
      <w:r w:rsidRPr="009B6731">
        <w:rPr>
          <w:rFonts w:cs="Simplified Arabic" w:hint="cs"/>
          <w:szCs w:val="28"/>
          <w:rtl/>
        </w:rPr>
        <w:t>المحرر</w:t>
      </w:r>
      <w:r>
        <w:rPr>
          <w:rFonts w:cs="Simplified Arabic" w:hint="cs"/>
          <w:szCs w:val="28"/>
          <w:rtl/>
        </w:rPr>
        <w:t>)</w:t>
      </w:r>
      <w:r w:rsidRPr="009B6731">
        <w:rPr>
          <w:rFonts w:cs="Simplified Arabic" w:hint="cs"/>
          <w:szCs w:val="28"/>
          <w:rtl/>
        </w:rPr>
        <w:t xml:space="preserve"> في الحدي</w:t>
      </w:r>
      <w:r>
        <w:rPr>
          <w:rFonts w:cs="Simplified Arabic" w:hint="cs"/>
          <w:szCs w:val="28"/>
          <w:rtl/>
        </w:rPr>
        <w:t xml:space="preserve">ث للإمام الحافظ ابن عبد الهادي- رحمه الله- </w:t>
      </w:r>
      <w:r w:rsidRPr="009B6731">
        <w:rPr>
          <w:rFonts w:cs="Simplified Arabic" w:hint="cs"/>
          <w:szCs w:val="28"/>
          <w:rtl/>
        </w:rPr>
        <w:t>كتاب متقن</w:t>
      </w:r>
      <w:r>
        <w:rPr>
          <w:rFonts w:cs="Simplified Arabic" w:hint="cs"/>
          <w:szCs w:val="28"/>
          <w:rtl/>
        </w:rPr>
        <w:t xml:space="preserve"> </w:t>
      </w:r>
      <w:r w:rsidRPr="009B6731">
        <w:rPr>
          <w:rFonts w:cs="Simplified Arabic" w:hint="cs"/>
          <w:szCs w:val="28"/>
          <w:rtl/>
        </w:rPr>
        <w:t>على اسمه</w:t>
      </w:r>
      <w:r>
        <w:rPr>
          <w:rFonts w:cs="Simplified Arabic" w:hint="cs"/>
          <w:szCs w:val="28"/>
          <w:rtl/>
        </w:rPr>
        <w:t xml:space="preserve">، فهو محرر </w:t>
      </w:r>
      <w:r w:rsidRPr="009B6731">
        <w:rPr>
          <w:rFonts w:cs="Simplified Arabic" w:hint="cs"/>
          <w:szCs w:val="28"/>
          <w:rtl/>
        </w:rPr>
        <w:t xml:space="preserve">مضبوط، </w:t>
      </w:r>
      <w:r>
        <w:rPr>
          <w:rFonts w:cs="Simplified Arabic" w:hint="cs"/>
          <w:szCs w:val="28"/>
          <w:rtl/>
        </w:rPr>
        <w:t>و</w:t>
      </w:r>
      <w:r w:rsidRPr="009B6731">
        <w:rPr>
          <w:rFonts w:cs="Simplified Arabic" w:hint="cs"/>
          <w:szCs w:val="28"/>
          <w:rtl/>
        </w:rPr>
        <w:t>فيه إ</w:t>
      </w:r>
      <w:bookmarkStart w:id="0" w:name="_GoBack"/>
      <w:bookmarkEnd w:id="0"/>
      <w:r w:rsidRPr="009B6731">
        <w:rPr>
          <w:rFonts w:cs="Simplified Arabic" w:hint="cs"/>
          <w:szCs w:val="28"/>
          <w:rtl/>
        </w:rPr>
        <w:t>شارات ودقائق إلى علل الأح</w:t>
      </w:r>
      <w:r>
        <w:rPr>
          <w:rFonts w:cs="Simplified Arabic" w:hint="cs"/>
          <w:szCs w:val="28"/>
          <w:rtl/>
        </w:rPr>
        <w:t>اديث قد لا توجد عند غيره.</w:t>
      </w:r>
    </w:p>
    <w:sectPr w:rsidR="008408E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333B1E-8649-4D0C-BB0D-04EB5F0D01E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A1919747-E50A-492A-AF2A-BA34AF1582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966FF6B2-D8E0-4BC8-8F55-1C9DDEA1B8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555A01E-A65B-4C05-A000-F34D00154C9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99DC68F-605A-4DFB-94A4-C62D0C3C00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DDA4B76-8D7F-4635-ABD2-63DF6A5A83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65E"/>
    <w:rsid w:val="00016109"/>
    <w:rsid w:val="002B6260"/>
    <w:rsid w:val="0073647D"/>
    <w:rsid w:val="0082065E"/>
    <w:rsid w:val="0084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976C66-CFB5-4D13-9BF9-2C1AE4224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26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2016-05-11T07:21:00Z</dcterms:created>
  <dcterms:modified xsi:type="dcterms:W3CDTF">2017-01-02T13:17:00Z</dcterms:modified>
</cp:coreProperties>
</file>