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7B2" w:rsidRPr="00CC37F7" w:rsidRDefault="00DA67B2" w:rsidP="00651D1A">
      <w:pPr>
        <w:framePr w:hSpace="180" w:wrap="around" w:vAnchor="text" w:hAnchor="margin" w:xAlign="center" w:y="258"/>
        <w:suppressOverlap/>
        <w:jc w:val="center"/>
        <w:rPr>
          <w:rFonts w:cs="Simplified Arabic"/>
          <w:color w:val="365F91" w:themeColor="accent1" w:themeShade="BF"/>
          <w:szCs w:val="28"/>
          <w:rtl/>
        </w:rPr>
      </w:pPr>
      <w:r>
        <w:rPr>
          <w:rFonts w:cs="Simplified Arabic" w:hint="cs"/>
          <w:color w:val="365F91" w:themeColor="accent1" w:themeShade="BF"/>
          <w:szCs w:val="28"/>
          <w:rtl/>
        </w:rPr>
        <w:t>مقارنة بين شروح صحيح (البخاري)</w:t>
      </w:r>
    </w:p>
    <w:p w:rsidR="00DA67B2" w:rsidRPr="00CC37F7" w:rsidRDefault="00DA67B2" w:rsidP="00651D1A">
      <w:pPr>
        <w:framePr w:hSpace="180" w:wrap="around" w:vAnchor="text" w:hAnchor="margin" w:xAlign="center" w:y="258"/>
        <w:suppressOverlap/>
        <w:jc w:val="center"/>
        <w:rPr>
          <w:rFonts w:cs="Simplified Arabic"/>
          <w:color w:val="365F91" w:themeColor="accent1" w:themeShade="BF"/>
          <w:szCs w:val="28"/>
          <w:rtl/>
        </w:rPr>
      </w:pPr>
      <w:r>
        <w:rPr>
          <w:rFonts w:cs="Simplified Arabic" w:hint="cs"/>
          <w:color w:val="365F91" w:themeColor="accent1" w:themeShade="BF"/>
          <w:szCs w:val="28"/>
          <w:rtl/>
        </w:rPr>
        <w:t>العلم</w:t>
      </w:r>
    </w:p>
    <w:p w:rsidR="00DA67B2" w:rsidRPr="00CC37F7" w:rsidRDefault="00DA67B2" w:rsidP="00DA67B2">
      <w:pPr>
        <w:framePr w:hSpace="180" w:wrap="around" w:vAnchor="text" w:hAnchor="margin" w:xAlign="center" w:y="258"/>
        <w:suppressOverlap/>
        <w:jc w:val="both"/>
        <w:rPr>
          <w:rFonts w:cs="Simplified Arabic"/>
          <w:color w:val="365F91" w:themeColor="accent1" w:themeShade="BF"/>
          <w:szCs w:val="28"/>
          <w:rtl/>
        </w:rPr>
      </w:pPr>
      <w:r>
        <w:rPr>
          <w:rFonts w:cs="Simplified Arabic" w:hint="cs"/>
          <w:szCs w:val="28"/>
          <w:rtl/>
        </w:rPr>
        <w:t xml:space="preserve">كتاب (فتح الباري) للحافظ ابن رجب </w:t>
      </w:r>
      <w:r w:rsidRPr="004A5C8C">
        <w:rPr>
          <w:rFonts w:cs="Simplified Arabic" w:hint="cs"/>
          <w:szCs w:val="28"/>
          <w:rtl/>
        </w:rPr>
        <w:t>من أمتع الشروح</w:t>
      </w:r>
      <w:r>
        <w:rPr>
          <w:rFonts w:cs="Simplified Arabic" w:hint="cs"/>
          <w:szCs w:val="28"/>
          <w:rtl/>
        </w:rPr>
        <w:t xml:space="preserve"> على البخاري</w:t>
      </w:r>
      <w:r w:rsidRPr="004A5C8C">
        <w:rPr>
          <w:rFonts w:cs="Simplified Arabic" w:hint="cs"/>
          <w:szCs w:val="28"/>
          <w:rtl/>
        </w:rPr>
        <w:t xml:space="preserve"> وأنفسها وأنفعها لطالب العلم</w:t>
      </w:r>
      <w:r>
        <w:rPr>
          <w:rFonts w:cs="Simplified Arabic" w:hint="cs"/>
          <w:szCs w:val="28"/>
          <w:rtl/>
        </w:rPr>
        <w:t>،</w:t>
      </w:r>
      <w:r w:rsidRPr="004A5C8C">
        <w:rPr>
          <w:rFonts w:cs="Simplified Arabic" w:hint="cs"/>
          <w:szCs w:val="28"/>
          <w:rtl/>
        </w:rPr>
        <w:t xml:space="preserve"> على أنه لم ي</w:t>
      </w:r>
      <w:r>
        <w:rPr>
          <w:rFonts w:cs="Simplified Arabic" w:hint="cs"/>
          <w:szCs w:val="28"/>
          <w:rtl/>
        </w:rPr>
        <w:t>َ</w:t>
      </w:r>
      <w:r w:rsidRPr="004A5C8C">
        <w:rPr>
          <w:rFonts w:cs="Simplified Arabic" w:hint="cs"/>
          <w:szCs w:val="28"/>
          <w:rtl/>
        </w:rPr>
        <w:t xml:space="preserve">كمل، </w:t>
      </w:r>
      <w:r>
        <w:rPr>
          <w:rFonts w:cs="Simplified Arabic" w:hint="cs"/>
          <w:szCs w:val="28"/>
          <w:rtl/>
        </w:rPr>
        <w:t>ولو</w:t>
      </w:r>
      <w:r>
        <w:rPr>
          <w:rFonts w:cs="Simplified Arabic" w:hint="cs"/>
          <w:sz w:val="28"/>
          <w:szCs w:val="28"/>
          <w:rtl/>
        </w:rPr>
        <w:t xml:space="preserve"> كَمُل</w:t>
      </w:r>
      <w:r w:rsidRPr="004A5C8C">
        <w:rPr>
          <w:rFonts w:cs="Simplified Arabic" w:hint="cs"/>
          <w:szCs w:val="28"/>
          <w:rtl/>
        </w:rPr>
        <w:t xml:space="preserve"> لكان من العجائب، وهو شرح بن</w:t>
      </w:r>
      <w:r>
        <w:rPr>
          <w:rFonts w:cs="Simplified Arabic" w:hint="cs"/>
          <w:szCs w:val="28"/>
          <w:rtl/>
        </w:rPr>
        <w:t>َ</w:t>
      </w:r>
      <w:r w:rsidRPr="004A5C8C">
        <w:rPr>
          <w:rFonts w:cs="Simplified Arabic" w:hint="cs"/>
          <w:szCs w:val="28"/>
          <w:rtl/>
        </w:rPr>
        <w:t>ف</w:t>
      </w:r>
      <w:r>
        <w:rPr>
          <w:rFonts w:cs="Simplified Arabic" w:hint="cs"/>
          <w:szCs w:val="28"/>
          <w:rtl/>
        </w:rPr>
        <w:t>َ</w:t>
      </w:r>
      <w:r w:rsidRPr="004A5C8C">
        <w:rPr>
          <w:rFonts w:cs="Simplified Arabic" w:hint="cs"/>
          <w:szCs w:val="28"/>
          <w:rtl/>
        </w:rPr>
        <w:t>س السلف</w:t>
      </w:r>
      <w:r>
        <w:rPr>
          <w:rFonts w:cs="Simplified Arabic" w:hint="cs"/>
          <w:szCs w:val="28"/>
          <w:rtl/>
        </w:rPr>
        <w:t xml:space="preserve">، </w:t>
      </w:r>
      <w:r w:rsidRPr="004A5C8C">
        <w:rPr>
          <w:rFonts w:cs="Simplified Arabic" w:hint="cs"/>
          <w:szCs w:val="28"/>
          <w:rtl/>
        </w:rPr>
        <w:t>معتمد على أقوال السلف الصالح</w:t>
      </w:r>
      <w:r>
        <w:rPr>
          <w:rFonts w:cs="Simplified Arabic" w:hint="cs"/>
          <w:szCs w:val="28"/>
          <w:rtl/>
        </w:rPr>
        <w:t>،</w:t>
      </w:r>
      <w:r w:rsidRPr="004A5C8C">
        <w:rPr>
          <w:rFonts w:cs="Simplified Arabic" w:hint="cs"/>
          <w:szCs w:val="28"/>
          <w:rtl/>
        </w:rPr>
        <w:t xml:space="preserve"> مجرد عن كل علم دخيل.</w:t>
      </w:r>
    </w:p>
    <w:p w:rsidR="00DA67B2" w:rsidRPr="001A6A1D" w:rsidRDefault="00DA67B2" w:rsidP="00DA67B2">
      <w:pPr>
        <w:framePr w:hSpace="180" w:wrap="around" w:vAnchor="text" w:hAnchor="margin" w:xAlign="center" w:y="258"/>
        <w:suppressOverlap/>
        <w:jc w:val="both"/>
        <w:rPr>
          <w:rFonts w:cs="Simplified Arabic"/>
          <w:szCs w:val="28"/>
          <w:rtl/>
        </w:rPr>
      </w:pPr>
      <w:r>
        <w:rPr>
          <w:rFonts w:cs="Simplified Arabic" w:hint="cs"/>
          <w:szCs w:val="28"/>
          <w:rtl/>
        </w:rPr>
        <w:t xml:space="preserve">ومن شروحه كذلك </w:t>
      </w:r>
      <w:r w:rsidRPr="001A6A1D">
        <w:rPr>
          <w:rFonts w:cs="Simplified Arabic" w:hint="cs"/>
          <w:szCs w:val="28"/>
          <w:rtl/>
        </w:rPr>
        <w:t xml:space="preserve">كتاب (الكواكب الدراري في شرح صحيح البخاري) للكرماني </w:t>
      </w:r>
      <w:r w:rsidRPr="001A6A1D">
        <w:rPr>
          <w:rFonts w:cs="Simplified Arabic"/>
          <w:szCs w:val="28"/>
          <w:rtl/>
        </w:rPr>
        <w:t>–</w:t>
      </w:r>
      <w:r w:rsidRPr="001A6A1D">
        <w:rPr>
          <w:rFonts w:cs="Simplified Arabic" w:hint="cs"/>
          <w:szCs w:val="28"/>
          <w:rtl/>
        </w:rPr>
        <w:t>رحمه الله-</w:t>
      </w:r>
      <w:r>
        <w:rPr>
          <w:rFonts w:cs="Simplified Arabic" w:hint="cs"/>
          <w:szCs w:val="28"/>
          <w:rtl/>
        </w:rPr>
        <w:t xml:space="preserve">، </w:t>
      </w:r>
      <w:r w:rsidRPr="001A6A1D">
        <w:rPr>
          <w:rFonts w:cs="Simplified Arabic" w:hint="cs"/>
          <w:szCs w:val="28"/>
          <w:rtl/>
        </w:rPr>
        <w:t>شرح لطيف ونفيس وفيه فوائد، وفيه أيضاً طرائف تحبب طالب العلم في القراءة، لكن</w:t>
      </w:r>
      <w:r>
        <w:rPr>
          <w:rFonts w:cs="Simplified Arabic" w:hint="cs"/>
          <w:szCs w:val="28"/>
          <w:rtl/>
        </w:rPr>
        <w:t>ْ</w:t>
      </w:r>
      <w:r w:rsidRPr="001A6A1D">
        <w:rPr>
          <w:rFonts w:cs="Simplified Arabic" w:hint="cs"/>
          <w:szCs w:val="28"/>
          <w:rtl/>
        </w:rPr>
        <w:t xml:space="preserve"> فيه أوهام، ولم يتركه أهل العلم</w:t>
      </w:r>
      <w:r>
        <w:rPr>
          <w:rFonts w:cs="Simplified Arabic" w:hint="cs"/>
          <w:szCs w:val="28"/>
          <w:rtl/>
        </w:rPr>
        <w:t xml:space="preserve"> من أجلها، ولذا تجد</w:t>
      </w:r>
      <w:r w:rsidRPr="001A6A1D">
        <w:rPr>
          <w:rFonts w:cs="Simplified Arabic" w:hint="cs"/>
          <w:szCs w:val="28"/>
          <w:rtl/>
        </w:rPr>
        <w:t xml:space="preserve"> كل الشراح يقولون: </w:t>
      </w:r>
      <w:r>
        <w:rPr>
          <w:rFonts w:cs="Simplified Arabic" w:hint="cs"/>
          <w:szCs w:val="28"/>
          <w:rtl/>
        </w:rPr>
        <w:t>(</w:t>
      </w:r>
      <w:r w:rsidRPr="001A6A1D">
        <w:rPr>
          <w:rFonts w:cs="Simplified Arabic" w:hint="cs"/>
          <w:szCs w:val="28"/>
          <w:rtl/>
        </w:rPr>
        <w:t>قال الكرماني</w:t>
      </w:r>
      <w:r>
        <w:rPr>
          <w:rFonts w:cs="Simplified Arabic" w:hint="cs"/>
          <w:szCs w:val="28"/>
          <w:rtl/>
        </w:rPr>
        <w:t>)، و</w:t>
      </w:r>
      <w:r w:rsidRPr="001A6A1D">
        <w:rPr>
          <w:rFonts w:cs="Simplified Arabic" w:hint="cs"/>
          <w:szCs w:val="28"/>
          <w:rtl/>
        </w:rPr>
        <w:t>بعضهم ينسب، وبعضهم قد لا ينسب، وله الفضل في ذلك، ثم إذا أخطأ وتصدوا للرد عليه كان الحال  كما يقول العامة: (شعير مأكول مذموم)، رحمة الله عليه.</w:t>
      </w:r>
    </w:p>
    <w:p w:rsidR="00DA67B2" w:rsidRPr="001A6A1D" w:rsidRDefault="00DA67B2" w:rsidP="00DA67B2">
      <w:pPr>
        <w:framePr w:hSpace="180" w:wrap="around" w:vAnchor="text" w:hAnchor="margin" w:xAlign="center" w:y="258"/>
        <w:suppressOverlap/>
        <w:jc w:val="both"/>
        <w:rPr>
          <w:rFonts w:cs="Simplified Arabic"/>
          <w:szCs w:val="28"/>
          <w:rtl/>
        </w:rPr>
      </w:pPr>
      <w:r w:rsidRPr="001A6A1D">
        <w:rPr>
          <w:rFonts w:cs="Simplified Arabic" w:hint="cs"/>
          <w:szCs w:val="28"/>
          <w:rtl/>
        </w:rPr>
        <w:t xml:space="preserve">وقد شرح الحافظ ابن حجر </w:t>
      </w:r>
      <w:r>
        <w:rPr>
          <w:rFonts w:cs="Simplified Arabic" w:hint="cs"/>
          <w:szCs w:val="28"/>
          <w:rtl/>
        </w:rPr>
        <w:t>(</w:t>
      </w:r>
      <w:r w:rsidRPr="001A6A1D">
        <w:rPr>
          <w:rFonts w:cs="Simplified Arabic" w:hint="cs"/>
          <w:szCs w:val="28"/>
          <w:rtl/>
        </w:rPr>
        <w:t>صحيح البخاري</w:t>
      </w:r>
      <w:r>
        <w:rPr>
          <w:rFonts w:cs="Simplified Arabic" w:hint="cs"/>
          <w:szCs w:val="28"/>
          <w:rtl/>
        </w:rPr>
        <w:t>)</w:t>
      </w:r>
      <w:r w:rsidRPr="001A6A1D">
        <w:rPr>
          <w:rFonts w:cs="Simplified Arabic" w:hint="cs"/>
          <w:szCs w:val="28"/>
          <w:rtl/>
        </w:rPr>
        <w:t xml:space="preserve"> في كتابه (فتح الباري)، واعتمد اعتماداً كبيراً على شرح الكرماني</w:t>
      </w:r>
      <w:r>
        <w:rPr>
          <w:rFonts w:cs="Simplified Arabic" w:hint="cs"/>
          <w:szCs w:val="28"/>
          <w:rtl/>
        </w:rPr>
        <w:t>، وتصدى له بالنقد</w:t>
      </w:r>
      <w:r w:rsidRPr="001A6A1D">
        <w:rPr>
          <w:rFonts w:cs="Simplified Arabic" w:hint="cs"/>
          <w:szCs w:val="28"/>
          <w:rtl/>
        </w:rPr>
        <w:t xml:space="preserve"> في جميع أوهامه، وشرح الحافظ ابن حجر شرح عظيم نفيس، لا يستغني عنه طالب علم، وقد اجتهد -رحمه الله- في إيضاح الكتاب وبيانه بجميع ما يحتاج إليه من بيان وإيضاح، فتكلم على التراجم بكلام جيد، وربط الأحاديث وبين مناسباتها وارتباطها بتراجمها، وشرح الأحاديث، وبين روايات الصحيح واقتصر على ما يُحتاج إليه، معتمداً في ذلك على رواية أبي ذر، ويشير إلى ما عداه عند الحاجة، فطالب العلم لا يستغني عن (فتح الباري)، وقد قال الشوكاني-رحمه الله-لما ط</w:t>
      </w:r>
      <w:r>
        <w:rPr>
          <w:rFonts w:cs="Simplified Arabic" w:hint="cs"/>
          <w:szCs w:val="28"/>
          <w:rtl/>
        </w:rPr>
        <w:t>ُ</w:t>
      </w:r>
      <w:r w:rsidRPr="001A6A1D">
        <w:rPr>
          <w:rFonts w:cs="Simplified Arabic" w:hint="cs"/>
          <w:szCs w:val="28"/>
          <w:rtl/>
        </w:rPr>
        <w:t>لب منه أن يشرح البخاري: "لا هجرة بعد الفتح"،  يريد بذلك (فتح الباري).</w:t>
      </w:r>
    </w:p>
    <w:p w:rsidR="00DA67B2" w:rsidRDefault="00DA67B2" w:rsidP="00DA67B2">
      <w:pPr>
        <w:framePr w:hSpace="180" w:wrap="around" w:vAnchor="text" w:hAnchor="margin" w:xAlign="center" w:y="258"/>
        <w:suppressOverlap/>
        <w:jc w:val="both"/>
        <w:rPr>
          <w:rFonts w:cs="Simplified Arabic"/>
          <w:szCs w:val="28"/>
          <w:rtl/>
        </w:rPr>
      </w:pPr>
      <w:r>
        <w:rPr>
          <w:rFonts w:cs="Simplified Arabic" w:hint="cs"/>
          <w:szCs w:val="28"/>
          <w:rtl/>
        </w:rPr>
        <w:t>ومن شروح البخاري كذلك (عمدة القاري) ل</w:t>
      </w:r>
      <w:r w:rsidRPr="001A6A1D">
        <w:rPr>
          <w:rFonts w:cs="Simplified Arabic" w:hint="cs"/>
          <w:szCs w:val="28"/>
          <w:rtl/>
        </w:rPr>
        <w:t xml:space="preserve">لعيني </w:t>
      </w:r>
      <w:r>
        <w:rPr>
          <w:rFonts w:cs="Simplified Arabic"/>
          <w:szCs w:val="28"/>
          <w:rtl/>
        </w:rPr>
        <w:t>–</w:t>
      </w:r>
      <w:r>
        <w:rPr>
          <w:rFonts w:cs="Simplified Arabic" w:hint="cs"/>
          <w:szCs w:val="28"/>
          <w:rtl/>
        </w:rPr>
        <w:t>رحمه الله</w:t>
      </w:r>
      <w:r w:rsidRPr="001A6A1D">
        <w:rPr>
          <w:rFonts w:cs="Simplified Arabic" w:hint="cs"/>
          <w:szCs w:val="28"/>
          <w:rtl/>
        </w:rPr>
        <w:t>، وهو شرح ماتع ونافع وجامع، مرتب ترتيباً بديعاً، لا سيما في ربعه الأول</w:t>
      </w:r>
      <w:r>
        <w:rPr>
          <w:rFonts w:cs="Simplified Arabic" w:hint="cs"/>
          <w:szCs w:val="28"/>
          <w:rtl/>
        </w:rPr>
        <w:t>، وفي ربعه الثاني اختصر،</w:t>
      </w:r>
      <w:r w:rsidRPr="001A6A1D">
        <w:rPr>
          <w:rFonts w:cs="Simplified Arabic" w:hint="cs"/>
          <w:szCs w:val="28"/>
          <w:rtl/>
        </w:rPr>
        <w:t xml:space="preserve"> ثم في نصفه الأخير أجمل،</w:t>
      </w:r>
      <w:r>
        <w:rPr>
          <w:rFonts w:cs="Simplified Arabic" w:hint="cs"/>
          <w:szCs w:val="28"/>
          <w:rtl/>
        </w:rPr>
        <w:t xml:space="preserve"> </w:t>
      </w:r>
      <w:r w:rsidRPr="00C8632F">
        <w:rPr>
          <w:rFonts w:cs="Simplified Arabic" w:hint="cs"/>
          <w:szCs w:val="28"/>
          <w:rtl/>
        </w:rPr>
        <w:t xml:space="preserve">وهذه طريقة </w:t>
      </w:r>
      <w:r>
        <w:rPr>
          <w:rFonts w:cs="Simplified Arabic" w:hint="cs"/>
          <w:szCs w:val="28"/>
          <w:rtl/>
        </w:rPr>
        <w:t>الشراح و</w:t>
      </w:r>
      <w:r w:rsidRPr="00C8632F">
        <w:rPr>
          <w:rFonts w:cs="Simplified Arabic" w:hint="cs"/>
          <w:szCs w:val="28"/>
          <w:rtl/>
        </w:rPr>
        <w:t>المفسرين، ينشطون في أول الأمر</w:t>
      </w:r>
      <w:r>
        <w:rPr>
          <w:rFonts w:cs="Simplified Arabic" w:hint="cs"/>
          <w:szCs w:val="28"/>
          <w:rtl/>
        </w:rPr>
        <w:t>،</w:t>
      </w:r>
      <w:r w:rsidRPr="00C8632F">
        <w:rPr>
          <w:rFonts w:cs="Simplified Arabic" w:hint="cs"/>
          <w:szCs w:val="28"/>
          <w:rtl/>
        </w:rPr>
        <w:t xml:space="preserve"> ثم بعد ذلك يعتريهم الكسل،</w:t>
      </w:r>
      <w:r w:rsidRPr="004A5C8C">
        <w:rPr>
          <w:rFonts w:cs="Simplified Arabic" w:hint="cs"/>
          <w:szCs w:val="28"/>
          <w:rtl/>
        </w:rPr>
        <w:t xml:space="preserve"> بينما شرح الحافظ ابن حجر متوازن، يشرح الحديث من أول الكت</w:t>
      </w:r>
      <w:r>
        <w:rPr>
          <w:rFonts w:cs="Simplified Arabic" w:hint="cs"/>
          <w:szCs w:val="28"/>
          <w:rtl/>
        </w:rPr>
        <w:t xml:space="preserve">اب إلى آخره بنَفس واحد، وقد </w:t>
      </w:r>
      <w:r w:rsidRPr="00C8632F">
        <w:rPr>
          <w:rFonts w:cs="Simplified Arabic" w:hint="cs"/>
          <w:szCs w:val="28"/>
          <w:rtl/>
        </w:rPr>
        <w:t xml:space="preserve">شرح </w:t>
      </w:r>
      <w:r w:rsidRPr="00B406C0">
        <w:rPr>
          <w:rFonts w:cs="Simplified Arabic" w:hint="cs"/>
          <w:szCs w:val="28"/>
          <w:rtl/>
        </w:rPr>
        <w:t>حديث</w:t>
      </w:r>
      <w:r>
        <w:rPr>
          <w:rFonts w:ascii="Times New Roman" w:eastAsia="SimSun" w:hAnsi="Times New Roman" w:cs="Simplified Arabic" w:hint="cs"/>
          <w:bCs/>
          <w:noProof/>
          <w:color w:val="0000FF"/>
          <w:sz w:val="20"/>
          <w:szCs w:val="28"/>
          <w:rtl/>
        </w:rPr>
        <w:t xml:space="preserve"> </w:t>
      </w:r>
      <w:r w:rsidRPr="00B406C0">
        <w:rPr>
          <w:rFonts w:ascii="Times New Roman" w:eastAsia="SimSun" w:hAnsi="Times New Roman" w:cs="Simplified Arabic" w:hint="cs"/>
          <w:bCs/>
          <w:noProof/>
          <w:color w:val="0000FF"/>
          <w:sz w:val="20"/>
          <w:szCs w:val="28"/>
          <w:rtl/>
        </w:rPr>
        <w:t>«</w:t>
      </w:r>
      <w:r w:rsidRPr="00B406C0">
        <w:rPr>
          <w:rFonts w:cs="Simplified Arabic" w:hint="cs"/>
          <w:bCs/>
          <w:color w:val="0000FF"/>
          <w:szCs w:val="28"/>
          <w:rtl/>
        </w:rPr>
        <w:t>الأعمال بالنيات</w:t>
      </w:r>
      <w:r w:rsidRPr="00B406C0">
        <w:rPr>
          <w:rFonts w:ascii="Times New Roman" w:eastAsia="SimSun" w:hAnsi="Times New Roman" w:cs="Simplified Arabic" w:hint="cs"/>
          <w:bCs/>
          <w:noProof/>
          <w:color w:val="0000FF"/>
          <w:sz w:val="20"/>
          <w:szCs w:val="28"/>
          <w:rtl/>
        </w:rPr>
        <w:t>»</w:t>
      </w:r>
      <w:r>
        <w:rPr>
          <w:rFonts w:ascii="Times New Roman" w:eastAsia="SimSun" w:hAnsi="Times New Roman" w:cs="Simplified Arabic" w:hint="cs"/>
          <w:bCs/>
          <w:noProof/>
          <w:color w:val="0000FF"/>
          <w:sz w:val="20"/>
          <w:szCs w:val="28"/>
          <w:rtl/>
        </w:rPr>
        <w:t xml:space="preserve"> </w:t>
      </w:r>
      <w:r w:rsidRPr="00B406C0">
        <w:rPr>
          <w:rFonts w:cs="Simplified Arabic" w:hint="cs"/>
          <w:color w:val="0000FF"/>
          <w:szCs w:val="28"/>
          <w:rtl/>
        </w:rPr>
        <w:t>[البخاري</w:t>
      </w:r>
      <w:r>
        <w:rPr>
          <w:rFonts w:cs="Simplified Arabic" w:hint="cs"/>
          <w:color w:val="0000FF"/>
          <w:szCs w:val="28"/>
          <w:rtl/>
        </w:rPr>
        <w:t xml:space="preserve">: </w:t>
      </w:r>
      <w:r w:rsidRPr="00B406C0">
        <w:rPr>
          <w:rFonts w:cs="Simplified Arabic" w:hint="cs"/>
          <w:color w:val="0000FF"/>
          <w:szCs w:val="28"/>
          <w:rtl/>
        </w:rPr>
        <w:t>1]</w:t>
      </w:r>
      <w:r w:rsidRPr="00C8632F">
        <w:rPr>
          <w:rFonts w:cs="Simplified Arabic" w:hint="cs"/>
          <w:szCs w:val="28"/>
          <w:rtl/>
        </w:rPr>
        <w:t xml:space="preserve"> </w:t>
      </w:r>
      <w:r>
        <w:rPr>
          <w:rFonts w:cs="Simplified Arabic" w:hint="cs"/>
          <w:szCs w:val="28"/>
          <w:rtl/>
        </w:rPr>
        <w:t>الذي هو ال</w:t>
      </w:r>
      <w:r w:rsidRPr="00C8632F">
        <w:rPr>
          <w:rFonts w:cs="Simplified Arabic" w:hint="cs"/>
          <w:szCs w:val="28"/>
          <w:rtl/>
        </w:rPr>
        <w:t>حديث</w:t>
      </w:r>
      <w:r>
        <w:rPr>
          <w:rFonts w:cs="Simplified Arabic" w:hint="cs"/>
          <w:szCs w:val="28"/>
          <w:rtl/>
        </w:rPr>
        <w:t xml:space="preserve"> الأول، </w:t>
      </w:r>
      <w:r w:rsidRPr="00C8632F">
        <w:rPr>
          <w:rFonts w:cs="Simplified Arabic" w:hint="cs"/>
          <w:szCs w:val="28"/>
          <w:rtl/>
        </w:rPr>
        <w:t>بالن</w:t>
      </w:r>
      <w:r>
        <w:rPr>
          <w:rFonts w:cs="Simplified Arabic" w:hint="cs"/>
          <w:szCs w:val="28"/>
          <w:rtl/>
        </w:rPr>
        <w:t>َ</w:t>
      </w:r>
      <w:r w:rsidRPr="00C8632F">
        <w:rPr>
          <w:rFonts w:cs="Simplified Arabic" w:hint="cs"/>
          <w:szCs w:val="28"/>
          <w:rtl/>
        </w:rPr>
        <w:t>ف</w:t>
      </w:r>
      <w:r>
        <w:rPr>
          <w:rFonts w:cs="Simplified Arabic" w:hint="cs"/>
          <w:szCs w:val="28"/>
          <w:rtl/>
        </w:rPr>
        <w:t>َ</w:t>
      </w:r>
      <w:r w:rsidRPr="00C8632F">
        <w:rPr>
          <w:rFonts w:cs="Simplified Arabic" w:hint="cs"/>
          <w:szCs w:val="28"/>
          <w:rtl/>
        </w:rPr>
        <w:t>س الذي شرح فيه حديث</w:t>
      </w:r>
      <w:r>
        <w:rPr>
          <w:rFonts w:cs="Simplified Arabic" w:hint="cs"/>
          <w:szCs w:val="28"/>
          <w:rtl/>
        </w:rPr>
        <w:t xml:space="preserve"> </w:t>
      </w:r>
      <w:r w:rsidRPr="00B406C0">
        <w:rPr>
          <w:rFonts w:ascii="Times New Roman" w:eastAsia="SimSun" w:hAnsi="Times New Roman" w:cs="Simplified Arabic" w:hint="cs"/>
          <w:bCs/>
          <w:noProof/>
          <w:color w:val="0000FF"/>
          <w:sz w:val="20"/>
          <w:szCs w:val="28"/>
          <w:rtl/>
        </w:rPr>
        <w:t>«</w:t>
      </w:r>
      <w:r w:rsidRPr="00B406C0">
        <w:rPr>
          <w:rFonts w:cs="Simplified Arabic" w:hint="cs"/>
          <w:bCs/>
          <w:color w:val="0000FF"/>
          <w:szCs w:val="28"/>
          <w:rtl/>
        </w:rPr>
        <w:t>كلمتان خفيفتان على اللسان ثقيلتان في الميزان</w:t>
      </w:r>
      <w:r w:rsidRPr="00B406C0">
        <w:rPr>
          <w:rFonts w:ascii="Times New Roman" w:eastAsia="SimSun" w:hAnsi="Times New Roman" w:cs="Simplified Arabic" w:hint="cs"/>
          <w:bCs/>
          <w:noProof/>
          <w:color w:val="0000FF"/>
          <w:sz w:val="20"/>
          <w:szCs w:val="28"/>
          <w:rtl/>
        </w:rPr>
        <w:t>»</w:t>
      </w:r>
      <w:r>
        <w:rPr>
          <w:rFonts w:cs="Simplified Arabic" w:hint="cs"/>
          <w:color w:val="0000FF"/>
          <w:szCs w:val="28"/>
          <w:rtl/>
        </w:rPr>
        <w:t xml:space="preserve"> </w:t>
      </w:r>
      <w:r w:rsidRPr="00B406C0">
        <w:rPr>
          <w:rFonts w:cs="Simplified Arabic" w:hint="cs"/>
          <w:color w:val="0000FF"/>
          <w:szCs w:val="28"/>
          <w:rtl/>
        </w:rPr>
        <w:t>[البخاري</w:t>
      </w:r>
      <w:r>
        <w:rPr>
          <w:rFonts w:cs="Simplified Arabic" w:hint="cs"/>
          <w:color w:val="0000FF"/>
          <w:szCs w:val="28"/>
          <w:rtl/>
        </w:rPr>
        <w:t>: 6406</w:t>
      </w:r>
      <w:r w:rsidRPr="00B406C0">
        <w:rPr>
          <w:rFonts w:cs="Simplified Arabic" w:hint="cs"/>
          <w:color w:val="0000FF"/>
          <w:szCs w:val="28"/>
          <w:rtl/>
        </w:rPr>
        <w:t>]</w:t>
      </w:r>
      <w:r>
        <w:rPr>
          <w:rFonts w:ascii="Times New Roman" w:eastAsia="SimSun" w:hAnsi="Times New Roman" w:cs="Simplified Arabic" w:hint="cs"/>
          <w:bCs/>
          <w:noProof/>
          <w:color w:val="0000FF"/>
          <w:sz w:val="20"/>
          <w:szCs w:val="28"/>
          <w:rtl/>
        </w:rPr>
        <w:t xml:space="preserve"> </w:t>
      </w:r>
      <w:r w:rsidRPr="003A2A17">
        <w:rPr>
          <w:rFonts w:ascii="Times New Roman" w:eastAsia="SimSun" w:hAnsi="Times New Roman" w:cs="Simplified Arabic" w:hint="cs"/>
          <w:b/>
          <w:noProof/>
          <w:sz w:val="20"/>
          <w:szCs w:val="28"/>
          <w:rtl/>
        </w:rPr>
        <w:t>الذي هو</w:t>
      </w:r>
      <w:r w:rsidRPr="003A2A17">
        <w:rPr>
          <w:rFonts w:ascii="Times New Roman" w:eastAsia="SimSun" w:hAnsi="Times New Roman" w:cs="Simplified Arabic" w:hint="cs"/>
          <w:b/>
          <w:noProof/>
          <w:color w:val="0000FF"/>
          <w:sz w:val="20"/>
          <w:szCs w:val="28"/>
          <w:rtl/>
        </w:rPr>
        <w:t xml:space="preserve"> </w:t>
      </w:r>
      <w:r w:rsidRPr="003A2A17">
        <w:rPr>
          <w:rFonts w:cs="Simplified Arabic" w:hint="cs"/>
          <w:b/>
          <w:szCs w:val="28"/>
          <w:rtl/>
        </w:rPr>
        <w:t xml:space="preserve">آخر </w:t>
      </w:r>
      <w:r w:rsidRPr="004A5C8C">
        <w:rPr>
          <w:rFonts w:cs="Simplified Arabic" w:hint="cs"/>
          <w:szCs w:val="28"/>
          <w:rtl/>
        </w:rPr>
        <w:t>حديث في الكتاب، وهذه ميزة لشرح ابن حجر</w:t>
      </w:r>
      <w:r>
        <w:rPr>
          <w:rFonts w:cs="Simplified Arabic" w:hint="cs"/>
          <w:szCs w:val="28"/>
          <w:rtl/>
        </w:rPr>
        <w:t>، وقد ا</w:t>
      </w:r>
      <w:r w:rsidRPr="001A6A1D">
        <w:rPr>
          <w:rFonts w:cs="Simplified Arabic" w:hint="cs"/>
          <w:szCs w:val="28"/>
          <w:rtl/>
        </w:rPr>
        <w:t xml:space="preserve">عتمد </w:t>
      </w:r>
      <w:r>
        <w:rPr>
          <w:rFonts w:cs="Simplified Arabic" w:hint="cs"/>
          <w:szCs w:val="28"/>
          <w:rtl/>
        </w:rPr>
        <w:t xml:space="preserve">العيني في شرحه للبخاري </w:t>
      </w:r>
      <w:r w:rsidRPr="001A6A1D">
        <w:rPr>
          <w:rFonts w:cs="Simplified Arabic" w:hint="cs"/>
          <w:szCs w:val="28"/>
          <w:rtl/>
        </w:rPr>
        <w:t xml:space="preserve">اعتماداً كبيراً على </w:t>
      </w:r>
      <w:r>
        <w:rPr>
          <w:rFonts w:cs="Simplified Arabic" w:hint="cs"/>
          <w:szCs w:val="28"/>
          <w:rtl/>
        </w:rPr>
        <w:t>كتاب(فتح الباري)</w:t>
      </w:r>
      <w:r w:rsidRPr="001A6A1D">
        <w:rPr>
          <w:rFonts w:cs="Simplified Arabic" w:hint="cs"/>
          <w:szCs w:val="28"/>
          <w:rtl/>
        </w:rPr>
        <w:t xml:space="preserve"> </w:t>
      </w:r>
      <w:r>
        <w:rPr>
          <w:rFonts w:cs="Simplified Arabic" w:hint="cs"/>
          <w:szCs w:val="28"/>
          <w:rtl/>
        </w:rPr>
        <w:t>لابن حجر، و</w:t>
      </w:r>
      <w:r w:rsidRPr="001A6A1D">
        <w:rPr>
          <w:rFonts w:cs="Simplified Arabic" w:hint="cs"/>
          <w:szCs w:val="28"/>
          <w:rtl/>
        </w:rPr>
        <w:t>ن</w:t>
      </w:r>
      <w:r>
        <w:rPr>
          <w:rFonts w:cs="Simplified Arabic" w:hint="cs"/>
          <w:szCs w:val="28"/>
          <w:rtl/>
        </w:rPr>
        <w:t>َ</w:t>
      </w:r>
      <w:r w:rsidRPr="001A6A1D">
        <w:rPr>
          <w:rFonts w:cs="Simplified Arabic" w:hint="cs"/>
          <w:szCs w:val="28"/>
          <w:rtl/>
        </w:rPr>
        <w:t xml:space="preserve">قل منه </w:t>
      </w:r>
      <w:r>
        <w:rPr>
          <w:rFonts w:cs="Simplified Arabic" w:hint="cs"/>
          <w:szCs w:val="28"/>
          <w:rtl/>
        </w:rPr>
        <w:t xml:space="preserve">كلاماً </w:t>
      </w:r>
      <w:r w:rsidRPr="004A5C8C">
        <w:rPr>
          <w:rFonts w:cs="Simplified Arabic" w:hint="cs"/>
          <w:szCs w:val="28"/>
          <w:rtl/>
        </w:rPr>
        <w:t>كثير</w:t>
      </w:r>
      <w:r>
        <w:rPr>
          <w:rFonts w:cs="Simplified Arabic" w:hint="cs"/>
          <w:szCs w:val="28"/>
          <w:rtl/>
        </w:rPr>
        <w:t>اً</w:t>
      </w:r>
      <w:r w:rsidRPr="004A5C8C">
        <w:rPr>
          <w:rFonts w:cs="Simplified Arabic" w:hint="cs"/>
          <w:szCs w:val="28"/>
          <w:rtl/>
        </w:rPr>
        <w:t xml:space="preserve"> وانتقده</w:t>
      </w:r>
      <w:r>
        <w:rPr>
          <w:rFonts w:cs="Simplified Arabic" w:hint="cs"/>
          <w:szCs w:val="28"/>
          <w:rtl/>
        </w:rPr>
        <w:t>.</w:t>
      </w:r>
    </w:p>
    <w:p w:rsidR="008408E7" w:rsidRDefault="00DA67B2" w:rsidP="00651D1A">
      <w:pPr>
        <w:jc w:val="both"/>
      </w:pPr>
      <w:r>
        <w:rPr>
          <w:rFonts w:cs="Simplified Arabic" w:hint="cs"/>
          <w:szCs w:val="28"/>
          <w:rtl/>
        </w:rPr>
        <w:lastRenderedPageBreak/>
        <w:t xml:space="preserve">وأما كتاب </w:t>
      </w:r>
      <w:r w:rsidRPr="00B406C0">
        <w:rPr>
          <w:rFonts w:cs="Simplified Arabic" w:hint="cs"/>
          <w:szCs w:val="28"/>
          <w:rtl/>
        </w:rPr>
        <w:t xml:space="preserve">(إرشاد الساري) </w:t>
      </w:r>
      <w:r>
        <w:rPr>
          <w:rFonts w:cs="Simplified Arabic" w:hint="cs"/>
          <w:szCs w:val="28"/>
          <w:rtl/>
        </w:rPr>
        <w:t xml:space="preserve">للقسطلاني، فهو </w:t>
      </w:r>
      <w:r w:rsidRPr="004A5C8C">
        <w:rPr>
          <w:rFonts w:cs="Simplified Arabic" w:hint="cs"/>
          <w:szCs w:val="28"/>
          <w:rtl/>
        </w:rPr>
        <w:t xml:space="preserve">شرح مختصر </w:t>
      </w:r>
      <w:r>
        <w:rPr>
          <w:rFonts w:cs="Simplified Arabic" w:hint="cs"/>
          <w:szCs w:val="28"/>
          <w:rtl/>
        </w:rPr>
        <w:t xml:space="preserve">لـ(صحيح البخاري)، </w:t>
      </w:r>
      <w:r w:rsidRPr="004A5C8C">
        <w:rPr>
          <w:rFonts w:cs="Simplified Arabic" w:hint="cs"/>
          <w:szCs w:val="28"/>
          <w:rtl/>
        </w:rPr>
        <w:t>محرر مهذب منقح، مأخوذ</w:t>
      </w:r>
      <w:r>
        <w:rPr>
          <w:rFonts w:cs="Simplified Arabic" w:hint="cs"/>
          <w:szCs w:val="28"/>
          <w:rtl/>
        </w:rPr>
        <w:t xml:space="preserve"> بجملته من شرحي العيني وابن حجر، و</w:t>
      </w:r>
      <w:r w:rsidRPr="004A5C8C">
        <w:rPr>
          <w:rFonts w:cs="Simplified Arabic" w:hint="cs"/>
          <w:szCs w:val="28"/>
          <w:rtl/>
        </w:rPr>
        <w:t xml:space="preserve">لا يستغني عنه طالب علم، </w:t>
      </w:r>
      <w:r>
        <w:rPr>
          <w:rFonts w:cs="Simplified Arabic" w:hint="cs"/>
          <w:szCs w:val="28"/>
          <w:rtl/>
        </w:rPr>
        <w:t>وميزته في ضبط ألفاظ الصحيح، سواء</w:t>
      </w:r>
      <w:r w:rsidRPr="004A5C8C">
        <w:rPr>
          <w:rFonts w:cs="Simplified Arabic" w:hint="cs"/>
          <w:szCs w:val="28"/>
          <w:rtl/>
        </w:rPr>
        <w:t xml:space="preserve"> ما </w:t>
      </w:r>
      <w:bookmarkStart w:id="0" w:name="_GoBack"/>
      <w:bookmarkEnd w:id="0"/>
      <w:r w:rsidRPr="004A5C8C">
        <w:rPr>
          <w:rFonts w:cs="Simplified Arabic" w:hint="cs"/>
          <w:szCs w:val="28"/>
          <w:rtl/>
        </w:rPr>
        <w:t xml:space="preserve">كان منها متعلقاً بالمتون، </w:t>
      </w:r>
      <w:r>
        <w:rPr>
          <w:rFonts w:cs="Simplified Arabic" w:hint="cs"/>
          <w:szCs w:val="28"/>
          <w:rtl/>
        </w:rPr>
        <w:t>أ</w:t>
      </w:r>
      <w:r w:rsidRPr="004A5C8C">
        <w:rPr>
          <w:rFonts w:cs="Simplified Arabic" w:hint="cs"/>
          <w:szCs w:val="28"/>
          <w:rtl/>
        </w:rPr>
        <w:t>و</w:t>
      </w:r>
      <w:r>
        <w:rPr>
          <w:rFonts w:cs="Simplified Arabic" w:hint="cs"/>
          <w:szCs w:val="28"/>
          <w:rtl/>
        </w:rPr>
        <w:t xml:space="preserve"> </w:t>
      </w:r>
      <w:r w:rsidRPr="004A5C8C">
        <w:rPr>
          <w:rFonts w:cs="Simplified Arabic" w:hint="cs"/>
          <w:szCs w:val="28"/>
          <w:rtl/>
        </w:rPr>
        <w:t xml:space="preserve">ما كان </w:t>
      </w:r>
      <w:r>
        <w:rPr>
          <w:rFonts w:cs="Simplified Arabic" w:hint="cs"/>
          <w:szCs w:val="28"/>
          <w:rtl/>
        </w:rPr>
        <w:t xml:space="preserve">منها متعلقاً بالأسانيد </w:t>
      </w:r>
      <w:r w:rsidRPr="004A5C8C">
        <w:rPr>
          <w:rFonts w:cs="Simplified Arabic" w:hint="cs"/>
          <w:szCs w:val="28"/>
          <w:rtl/>
        </w:rPr>
        <w:t>وصيغ الأداء</w:t>
      </w:r>
      <w:r>
        <w:rPr>
          <w:rFonts w:cs="Simplified Arabic" w:hint="cs"/>
          <w:szCs w:val="28"/>
          <w:rtl/>
        </w:rPr>
        <w:t xml:space="preserve">، </w:t>
      </w:r>
      <w:r w:rsidRPr="004A5C8C">
        <w:rPr>
          <w:rFonts w:cs="Simplified Arabic" w:hint="cs"/>
          <w:szCs w:val="28"/>
          <w:rtl/>
        </w:rPr>
        <w:t>لا يكاد يفلت</w:t>
      </w:r>
      <w:r>
        <w:rPr>
          <w:rFonts w:cs="Simplified Arabic" w:hint="cs"/>
          <w:szCs w:val="28"/>
          <w:rtl/>
        </w:rPr>
        <w:t xml:space="preserve"> منه</w:t>
      </w:r>
      <w:r w:rsidRPr="004A5C8C">
        <w:rPr>
          <w:rFonts w:cs="Simplified Arabic" w:hint="cs"/>
          <w:szCs w:val="28"/>
          <w:rtl/>
        </w:rPr>
        <w:t xml:space="preserve"> كلمة </w:t>
      </w:r>
      <w:r>
        <w:rPr>
          <w:rFonts w:cs="Simplified Arabic" w:hint="cs"/>
          <w:szCs w:val="28"/>
          <w:rtl/>
        </w:rPr>
        <w:t>واحدة</w:t>
      </w:r>
      <w:r w:rsidRPr="00B406C0">
        <w:rPr>
          <w:rFonts w:cs="Simplified Arabic" w:hint="cs"/>
          <w:szCs w:val="28"/>
          <w:rtl/>
        </w:rPr>
        <w:t>.</w:t>
      </w:r>
    </w:p>
    <w:sectPr w:rsidR="008408E7"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A998699-F074-4ABF-9033-B1B0B5D6FB86}"/>
    <w:embedBold r:id="rId2" w:fontKey="{BF9432E5-A87E-4873-940E-7F34FF68E97C}"/>
  </w:font>
  <w:font w:name="Arial">
    <w:panose1 w:val="020B0604020202020204"/>
    <w:charset w:val="00"/>
    <w:family w:val="swiss"/>
    <w:pitch w:val="variable"/>
    <w:sig w:usb0="E0002EFF" w:usb1="C0007843" w:usb2="00000009" w:usb3="00000000" w:csb0="000001FF" w:csb1="00000000"/>
    <w:embedRegular r:id="rId3" w:fontKey="{BB6B9745-550B-4B3D-AAE1-D210F0108993}"/>
  </w:font>
  <w:font w:name="Traditional Arabic">
    <w:panose1 w:val="02020603050405020304"/>
    <w:charset w:val="00"/>
    <w:family w:val="roman"/>
    <w:pitch w:val="variable"/>
    <w:sig w:usb0="00002003" w:usb1="80000000" w:usb2="00000008" w:usb3="00000000" w:csb0="00000041" w:csb1="00000000"/>
    <w:embedRegular r:id="rId4" w:fontKey="{80083BC9-A4BF-4C11-8424-19CF302AAE80}"/>
  </w:font>
  <w:font w:name="Times New Roman">
    <w:panose1 w:val="02020603050405020304"/>
    <w:charset w:val="00"/>
    <w:family w:val="roman"/>
    <w:pitch w:val="variable"/>
    <w:sig w:usb0="E0002EFF" w:usb1="C000785B" w:usb2="00000009" w:usb3="00000000" w:csb0="000001FF" w:csb1="00000000"/>
    <w:embedRegular r:id="rId5" w:fontKey="{47F6FD0A-B8D9-46E0-A21A-8C6370E39E2C}"/>
    <w:embedBold r:id="rId6" w:fontKey="{38230B31-56F4-4787-A53B-25C0E038CA87}"/>
  </w:font>
  <w:font w:name="Simplified Arabic">
    <w:panose1 w:val="02020603050405020304"/>
    <w:charset w:val="00"/>
    <w:family w:val="roman"/>
    <w:pitch w:val="variable"/>
    <w:sig w:usb0="00002003" w:usb1="80000000" w:usb2="00000008" w:usb3="00000000" w:csb0="00000041" w:csb1="00000000"/>
    <w:embedRegular r:id="rId7" w:fontKey="{B37D493C-42F5-4491-97FB-D7653FF981D7}"/>
    <w:embedBold r:id="rId8" w:fontKey="{B5519E6A-0D9D-4933-A4BE-AF38C6EC8441}"/>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C5A55438-334D-40D7-B5B8-F72C950DA5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5EE"/>
    <w:rsid w:val="00651D1A"/>
    <w:rsid w:val="0073647D"/>
    <w:rsid w:val="008408E7"/>
    <w:rsid w:val="00AB65EE"/>
    <w:rsid w:val="00DA67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F9A73-4CB7-4253-9E6F-7A0CBA2F7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B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2016-05-11T07:23:00Z</dcterms:created>
  <dcterms:modified xsi:type="dcterms:W3CDTF">2017-01-02T13:17:00Z</dcterms:modified>
</cp:coreProperties>
</file>